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/>
      </w:pPr>
      <w:r>
        <w:t xml:space="preserve"/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32"/>
          <w:szCs w:val="32"/>
        </w:rPr>
        <w:t xml:space="preserve">OPIS I ANALIZA</w:t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sposobu realizacji wymagań z § 7 ust. 3 Rozporządzenia MEN z dnia 6 września 2022 r.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color w:val="888888"/>
          <w:sz w:val="20"/>
          <w:szCs w:val="20"/>
        </w:rPr>
        <w:t xml:space="preserve">wraz ze wskazaniem uzyskanych efektów – DOKUMENT MAX 4 STRONY A4</w:t>
      </w:r>
    </w:p>
    <w:p>
      <w:pPr>
        <w:spacing w:after="60" w:before="0"/>
      </w:pPr>
      <w:r>
        <w:t xml:space="preserve"/>
      </w:r>
    </w:p>
    <w:p>
      <w:pPr>
        <w:shd w:fill="2E5FA3" w:val="clear"/>
        <w:spacing w:after="20" w:before="0"/>
        <w:jc w:val="center"/>
      </w:pPr>
      <w:r>
        <w:rPr>
          <w:rFonts w:ascii="Calibri" w:cs="Calibri" w:eastAsia="Calibri" w:hAnsi="Calibri"/>
          <w:b/>
          <w:bCs/>
          <w:color w:val="FFFFFF"/>
          <w:sz w:val="24"/>
          <w:szCs w:val="24"/>
        </w:rPr>
        <w:t xml:space="preserve">NAUCZYCIEL MATEMATYKI</w:t>
      </w:r>
    </w:p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226"/>
      </w:tblGrid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Imię i nazwisko: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Stanowisko: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nauczyciel matematyki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Szkoła: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Miejscowość i data: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MIEJSCOWOŚĆ, DD.MM.RRRR]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Borders>
              <w:top w:val="none"/>
              <w:left w:val="none"/>
              <w:bottom w:val="none"/>
              <w:right w:val="none"/>
            </w:tcBorders>
            <w:shd w:fill="E8EFFF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  OPIS – co zrobiłam/em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FF8E1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C07000"/>
                <w:sz w:val="19"/>
                <w:szCs w:val="19"/>
              </w:rPr>
              <w:t xml:space="preserve">  ANALIZA – refleksja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ECFDF5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  EFEKTY – 3 perspektywy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4ECF7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B2C8D"/>
                <w:sz w:val="19"/>
                <w:szCs w:val="19"/>
              </w:rPr>
              <w:t xml:space="preserve">  WNIOSKI – co dalej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1.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Doskonalenie warsztatu pracy, w tym TIK, oraz pogłębianie wiedzy i umiejętności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Systematycznie rozwijam kompetencje zawodowe. Uczestniczyłam/uczestniczyłem w szkoleniach: „Egzamin ósmoklasisty z matematyki – analiza wyników i wnioski dydaktyczne” ([☑ ROK]), „GeoGebra w nauczaniu geometrii i funkcji” ([☑ ROK]), „Gamifikacja na lekcjach matematyki” ([☑ ROK]), „AI i technologie cyfrowe w nauczaniu STEM” oraz [☑ TWOJE SZKOLENIA].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Aktywnie uczestniczyłam/uczestniczyłem w posiedzeniach Rady Pedagogicznej i Zespołu Matematyczno-Przyrodniczego, pełniąc funkcję [☑ ROLA]. Tworzyłam/tworzyłem i modyfikowałam/modyfikowałem karty pracy oraz testy dopasowane do poziomu każdej klasy.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Szkolenie z GeoGebry przełożyło się najbardziej na jakość lekcji geometrii – uczniowie wizualizując twierdzenia, lepiej je rozumieją i trwalej zapamiętują. Najtrudniejszy był ograniczony dostęp do sprzętu – często uczniowie pracują w parach przy jednym komputerze. Wniosek: nawet praca w parach przy GeoGebrze daje lepsze efekty niż tradycyjne rysowanie na tablicy.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wizualizują abstrakcyjne pojęcia matematyczne i głębiej je rozumieją.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Wzrost wyników na egzaminie ósmoklasisty [☑ podaj dane].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gotowość do matury i dalszego kształcenia.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Wyższe wyniki egzaminacyjne szkoły w zakresie matematyki.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Nowoczesna pracownia matematyczna z cyfrowym zapleczem dydaktycznym.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Pogłębienie warsztatu metodycznego i kompetencji cyfrowych.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Satysfakcja z widocznej poprawy wyników uczniów.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Rozszerzyć zastosowanie GeoGebry na wykresy funkcji i rachunek prawdopodobieństwa.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cotygodniowe krótkie quizy diagnostyczne w Quizizz.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2.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dzielenia się wiedzą i doświadczeniem z innymi nauczycielami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szkolenie WDN: „Analiza wyników egzaminu ósmoklasisty z matematyki – co uczeń potrafi, czego nie potrafi i co z tym zrobić” ([☑ X] nauczycieli, [☑ ROK]). Szkolenie obejmowało wspólną analizę arkuszy egzaminacyjnych, identyfikację trudnych obszarów i planowanie działań dydaktycznych.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zajęcia otwarte: „Stacje zadaniowe na lekcji matematyki – praca różnicująca dla każdego ucznia” (klasa [☑ X], obserwowało [☑ X] nauczycieli) oraz „GeoGebra w praktyce – geometria przez wizualizację” (klasa [☑ X]). Udostępniam materiały, zestawy zadań i klucze odpowiedzi.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Wspólna analiza wyników egzaminu okazała się bardzo motywująca – nauczyciele wychodzą ze szkolenia z konkretnymi planami działań. Stacje zadaniowe wzbudziły duże zainteresowanie: kilkoro kolegów wdrożyło tę metodę na swoich lekcjach. Wyzwanie: przygotowanie stacji zadaniowych jest czasochłonne. Wniosek: warto tworzyć je współnie jako zespół matematyczny, żeby rozdzielić pracę.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korzystają z bardziej urozmaiconych i skutecznych metod nauczania matematyki.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Spójna analiza wyników i lepsze planowanie interwencji dydaktycznych.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Wymiana materiałów dydaktycznych w całym zespóle matematycznym.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Wzmocnienie roli mentora i lidera merytorycznego w zespóle.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kompetencji prezentowania wiedzy przed grupą.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wspólne tworzenie stacji zadaniowych przez cały zespół matematyczny.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Tworzyć bazę zadań egzaminacyjnych z komentarzem metodycznym.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3.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wykorzystywania metod aktywizujących i narzędzi TIK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Na lekcjach regularnie stosuję: stacje zadaniowe (różnicowanie tempa i poziomu pracy), GeoGebra (wizualizacje geometryczne i wykresy funkcji), Kahoot i Quizizz (motywacja i powtarzanie), metodę projektu (matematyka w architekturze, analiza statystyk klasy) oraz gry dydaktyczne i karty do gier.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zakresie TIK korzystam z: GeoGebra, Kahoot, Quizizz, Wordwall (wzory i definicje), Canva (pomoce wizualne), Google Sheets (analiza danych), ChatGPT (tworzenie zadań i testów), dziennik elektroniczny.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GeoGebra diametralnie zmieniła sposób rozumienia geometrii – uczniowie, którzy wcześniej nie rozumieli dowodów, „widzą” je teraz na ekranie. Kahoot jest skuteczny jako rozgrzewka, ale nie jako narzędzie głębokiego uczenia się. Wniosek: różnicować zastosowanie narzędzi TIK według celu: wizualizacja, motywacja lub diagnostyka.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wizualizują abstrakcyjne pojęcia – głębsze rozumienie materiału.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Wzrost zaangażowania i motywacji do matematyki.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Lepsze wyniki na sprawdzianach i egzaminach.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Nowoczesne metody nauczania STEM.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Atrakcyjna oferta zajęć z matematyki.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Pogłębienie kompetencji cyfrowych i metodycznych.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satysfakcja z widocznych efektów dydaktycznych.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GeoGebra Classroom do monitorowania pracy uczniów w czasie rzeczywistym.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Eksperymentować z Desmos jako alternatywą do wykresów funkcji.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4a.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Pełnienie funkcji opiekuna praktyk pedagogicznych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Pełniłam/pełniłem funkcję opiekuna praktyk pedagogicznych studentów z [☑ UCZELNIA] ([☑ X] studentów, [☑ OKRES]). Zakres: ustalenie zasad współpracy, analiza regulaminu praktyk, prowadzenie hospitowanych lekcji ([☑ X] godz.) i obserwacja zajęć studenta ([☑ X] godz.) z omówieniem.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Każde omówienie prowadziłam/prowadziłem według struktury: mocne strony → pytania refleksyjne → propozycje modyfikacji → cel na następne zajęcia.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Opieka nad studentem skłoniła mnie do artykułowania własnych metod dydaktycznych, które dotąd stosowałam/stosowałem automatycznie – świadome omówienie zajęć jest również rozwojem dla mnie. Wyzwanie stanowił ograniczony czas na omówienia w napiętym dniu pracy. Wniosek: warto zapisywać krótkie obserwacje bezpośrednio po zajęciach, zanim się zatrze szczegóły.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mają kontakt z nowymi perspektywami i metodami pracy.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Szkoła jako nowoczesne miejsce kształcenia przyszłych nauczycieli.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Wymiana świeżych perspektyw między uczelnią a szkołą.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kompetencji mentorskich i zdolności do refleksji nad własną praktyką.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Poczucie odpowiedzialności za jakość przyszłego nauczania matematyki.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Opracować pisemny przewodnik dla studentów na początek praktyki.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Zaproponować uczelni stałą współpracę w zakresie praktyk pedagogicznych.</w:t>
      </w:r>
    </w:p>
    <w:p>
      <w:pPr>
        <w:spacing w:after="60" w:before="0"/>
      </w:pPr>
      <w:r>
        <w:t xml:space="preserve"/>
      </w:r>
    </w:p>
    <w:p>
      <w:pPr>
        <w:spacing w:after="160" w:before="0"/>
      </w:pPr>
      <w:r>
        <w:t xml:space="preserve"/>
      </w:r>
    </w:p>
    <w:p>
      <w:pPr>
        <w:spacing w:after="120" w:before="60"/>
        <w:jc w:val="right"/>
      </w:pPr>
      <w:r>
        <w:rPr>
          <w:rFonts w:ascii="Calibri" w:cs="Calibri" w:eastAsia="Calibri" w:hAnsi="Calibri"/>
          <w:i/>
          <w:iCs/>
          <w:color w:val="666666"/>
          <w:sz w:val="21"/>
          <w:szCs w:val="21"/>
        </w:rPr>
        <w:t xml:space="preserve">[☑ Miejscowość], dnia [☑ data]</w:t>
      </w:r>
    </w:p>
    <w:p>
      <w:pPr>
        <w:spacing w:after="40" w:before="0"/>
        <w:jc w:val="right"/>
      </w:pPr>
      <w:r>
        <w:rPr>
          <w:rFonts w:ascii="Calibri" w:cs="Calibri" w:eastAsia="Calibri" w:hAnsi="Calibri"/>
          <w:color w:val="333333"/>
          <w:sz w:val="22"/>
          <w:szCs w:val="22"/>
        </w:rPr>
        <w:t xml:space="preserve">____________________________</w:t>
      </w:r>
    </w:p>
    <w:p>
      <w:pPr>
        <w:spacing w:after="20" w:before="0"/>
        <w:jc w:val="right"/>
      </w:pPr>
      <w:r>
        <w:rPr>
          <w:rFonts w:ascii="Calibri" w:cs="Calibri" w:eastAsia="Calibri" w:hAnsi="Calibri"/>
          <w:color w:val="444444"/>
          <w:sz w:val="22"/>
          <w:szCs w:val="22"/>
        </w:rPr>
        <w:t xml:space="preserve">[☑ IMIĘ NAZWISKO]</w:t>
      </w:r>
    </w:p>
    <w:p>
      <w:pPr>
        <w:spacing w:after="0" w:before="0"/>
        <w:jc w:val="right"/>
      </w:pPr>
      <w:r>
        <w:rPr>
          <w:rFonts w:ascii="Calibri" w:cs="Calibri" w:eastAsia="Calibri" w:hAnsi="Calibri"/>
          <w:i/>
          <w:iCs/>
          <w:color w:val="777777"/>
          <w:sz w:val="20"/>
          <w:szCs w:val="20"/>
        </w:rPr>
        <w:t xml:space="preserve">nauczyciel matematyki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2026-05-25T12:30:39.143Z</dcterms:created>
  <dcterms:modified xsi:type="dcterms:W3CDTF">2026-05-25T12:30:39.144Z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